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E6F0" w14:textId="58D8ECB4" w:rsidR="00456887" w:rsidRPr="008A1047" w:rsidRDefault="00456887" w:rsidP="00456887">
      <w:pPr>
        <w:spacing w:after="0"/>
        <w:rPr>
          <w:rFonts w:cstheme="minorHAnsi"/>
          <w:b/>
        </w:rPr>
      </w:pPr>
      <w:r w:rsidRPr="008A1047">
        <w:rPr>
          <w:rFonts w:cstheme="minorHAnsi"/>
          <w:noProof/>
        </w:rPr>
        <w:drawing>
          <wp:anchor distT="0" distB="0" distL="114300" distR="114300" simplePos="0" relativeHeight="251656704" behindDoc="1" locked="0" layoutInCell="1" allowOverlap="1" wp14:anchorId="058B7771" wp14:editId="334C88BB">
            <wp:simplePos x="0" y="0"/>
            <wp:positionH relativeFrom="column">
              <wp:posOffset>-159026</wp:posOffset>
            </wp:positionH>
            <wp:positionV relativeFrom="paragraph">
              <wp:posOffset>248</wp:posOffset>
            </wp:positionV>
            <wp:extent cx="2145127" cy="638175"/>
            <wp:effectExtent l="0" t="0" r="0" b="0"/>
            <wp:wrapTight wrapText="bothSides">
              <wp:wrapPolygon edited="0">
                <wp:start x="14004" y="2579"/>
                <wp:lineTo x="1918" y="5803"/>
                <wp:lineTo x="1151" y="6448"/>
                <wp:lineTo x="1151" y="15475"/>
                <wp:lineTo x="18224" y="16764"/>
                <wp:lineTo x="18991" y="16764"/>
                <wp:lineTo x="19950" y="14185"/>
                <wp:lineTo x="20334" y="7737"/>
                <wp:lineTo x="19758" y="5803"/>
                <wp:lineTo x="15922" y="2579"/>
                <wp:lineTo x="14004" y="257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atsu\blue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27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</w:p>
    <w:p w14:paraId="5BEA6E16" w14:textId="6B85EBAB" w:rsidR="00456887" w:rsidRPr="008A1047" w:rsidRDefault="00456887" w:rsidP="00456887">
      <w:pPr>
        <w:spacing w:after="0"/>
        <w:rPr>
          <w:rFonts w:cstheme="minorHAnsi"/>
          <w:b/>
        </w:rPr>
      </w:pPr>
    </w:p>
    <w:p w14:paraId="27837865" w14:textId="083F281F" w:rsidR="00456887" w:rsidRPr="008A1047" w:rsidRDefault="00456887" w:rsidP="00FD5FBB">
      <w:pPr>
        <w:spacing w:after="0" w:line="240" w:lineRule="auto"/>
        <w:jc w:val="right"/>
        <w:rPr>
          <w:rFonts w:cstheme="minorHAnsi"/>
        </w:rPr>
      </w:pPr>
    </w:p>
    <w:p w14:paraId="2124CCD6" w14:textId="44152DA2" w:rsidR="001F6970" w:rsidRPr="008A1047" w:rsidRDefault="001F6970" w:rsidP="00FD5FBB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</w:p>
    <w:p w14:paraId="3399CD78" w14:textId="0D7CBA2B" w:rsidR="000C54AD" w:rsidRPr="002F5AFE" w:rsidRDefault="000C54AD" w:rsidP="000C54AD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  <w:b/>
          <w:bCs/>
        </w:rPr>
      </w:pPr>
      <w:r w:rsidRPr="002F5AFE">
        <w:rPr>
          <w:rFonts w:cstheme="minorHAnsi"/>
          <w:b/>
          <w:bCs/>
        </w:rPr>
        <w:t>Media support:</w:t>
      </w:r>
    </w:p>
    <w:p w14:paraId="04FEC7F6" w14:textId="4148703F" w:rsidR="00F13349" w:rsidRDefault="00F13349" w:rsidP="000C54AD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</w:p>
    <w:p w14:paraId="362BAE91" w14:textId="4F42F07D" w:rsidR="00806089" w:rsidRDefault="00806089" w:rsidP="00806089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r>
        <w:rPr>
          <w:rFonts w:cstheme="minorHAnsi"/>
        </w:rPr>
        <w:t>Jill Rick</w:t>
      </w:r>
    </w:p>
    <w:p w14:paraId="44D4BBC1" w14:textId="30350F47" w:rsidR="00806089" w:rsidRDefault="00806089" w:rsidP="00806089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r>
        <w:rPr>
          <w:rFonts w:cstheme="minorHAnsi"/>
        </w:rPr>
        <w:t>+1 262-337-0854</w:t>
      </w:r>
    </w:p>
    <w:p w14:paraId="3033B51A" w14:textId="6E8AC7BD" w:rsidR="00806089" w:rsidRDefault="00806089" w:rsidP="00806089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hyperlink r:id="rId10" w:history="1">
        <w:r w:rsidRPr="00685302">
          <w:rPr>
            <w:rStyle w:val="Hyperlink"/>
            <w:rFonts w:cstheme="minorHAnsi"/>
          </w:rPr>
          <w:t>jill.rick@global.komatsu</w:t>
        </w:r>
      </w:hyperlink>
      <w:r>
        <w:rPr>
          <w:rFonts w:cstheme="minorHAnsi"/>
        </w:rPr>
        <w:t xml:space="preserve"> </w:t>
      </w:r>
    </w:p>
    <w:p w14:paraId="1217BE90" w14:textId="26C6D4A5" w:rsidR="00815F57" w:rsidRDefault="00815F57" w:rsidP="009B49E7">
      <w:pPr>
        <w:pStyle w:val="Headline"/>
        <w:jc w:val="left"/>
        <w:rPr>
          <w:b w:val="0"/>
          <w:bCs/>
          <w:i/>
        </w:rPr>
      </w:pPr>
    </w:p>
    <w:p w14:paraId="458DDB04" w14:textId="1594B1BC" w:rsidR="0083238E" w:rsidRPr="005E1347" w:rsidRDefault="0083238E" w:rsidP="009B49E7">
      <w:pPr>
        <w:pStyle w:val="Headline"/>
        <w:jc w:val="left"/>
        <w:rPr>
          <w:b w:val="0"/>
          <w:bCs/>
          <w:i/>
        </w:rPr>
      </w:pPr>
    </w:p>
    <w:p w14:paraId="2786FECD" w14:textId="5AB97F23" w:rsidR="0083238E" w:rsidRPr="004363E3" w:rsidRDefault="008356E1" w:rsidP="0083238E">
      <w:pPr>
        <w:pStyle w:val="Headline"/>
      </w:pPr>
      <w:r>
        <w:t xml:space="preserve">Komatsu </w:t>
      </w:r>
      <w:r w:rsidR="004B13CD">
        <w:t>introduces WA485-11 and WA475-</w:t>
      </w:r>
      <w:proofErr w:type="gramStart"/>
      <w:r w:rsidR="004B13CD">
        <w:t>11 wheel</w:t>
      </w:r>
      <w:proofErr w:type="gramEnd"/>
      <w:r w:rsidR="004B13CD">
        <w:t xml:space="preserve"> loaders</w:t>
      </w:r>
    </w:p>
    <w:p w14:paraId="00E9CE20" w14:textId="38E74411" w:rsidR="0083238E" w:rsidRPr="004363E3" w:rsidRDefault="004B13CD" w:rsidP="0083238E">
      <w:pPr>
        <w:pStyle w:val="Subhead"/>
      </w:pPr>
      <w:r>
        <w:t>New machines built for increased productivity, operator comfort and maintenance ease</w:t>
      </w:r>
    </w:p>
    <w:p w14:paraId="24955853" w14:textId="378BF3C1" w:rsidR="0083238E" w:rsidRPr="004363E3" w:rsidRDefault="0083238E" w:rsidP="0083238E">
      <w:pPr>
        <w:spacing w:after="0"/>
        <w:jc w:val="center"/>
        <w:rPr>
          <w:rFonts w:ascii="Arial" w:hAnsi="Arial" w:cs="Arial"/>
          <w:i/>
        </w:rPr>
      </w:pPr>
    </w:p>
    <w:p w14:paraId="5BBDA939" w14:textId="2F9FB141" w:rsidR="004B13CD" w:rsidRDefault="00647895" w:rsidP="0099251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7E9213EA" wp14:editId="5DD8DCF9">
            <wp:simplePos x="0" y="0"/>
            <wp:positionH relativeFrom="column">
              <wp:posOffset>3092026</wp:posOffset>
            </wp:positionH>
            <wp:positionV relativeFrom="paragraph">
              <wp:posOffset>761789</wp:posOffset>
            </wp:positionV>
            <wp:extent cx="2482850" cy="1565910"/>
            <wp:effectExtent l="0" t="0" r="6350" b="0"/>
            <wp:wrapSquare wrapText="bothSides"/>
            <wp:docPr id="902128796" name="Picture 2" descr="A yellow tractor in a dirt are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128796" name="Picture 2" descr="A yellow tractor in a dirt area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67"/>
                    <a:stretch/>
                  </pic:blipFill>
                  <pic:spPr bwMode="auto">
                    <a:xfrm>
                      <a:off x="0" y="0"/>
                      <a:ext cx="2482850" cy="1565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3CD">
        <w:rPr>
          <w:rFonts w:ascii="Arial" w:hAnsi="Arial" w:cs="Arial"/>
          <w:b/>
        </w:rPr>
        <w:t>March 1</w:t>
      </w:r>
      <w:r w:rsidR="00A666FB">
        <w:rPr>
          <w:rFonts w:ascii="Arial" w:hAnsi="Arial" w:cs="Arial"/>
          <w:b/>
        </w:rPr>
        <w:t>1</w:t>
      </w:r>
      <w:r w:rsidR="00FD6EE5">
        <w:rPr>
          <w:rFonts w:ascii="Arial" w:hAnsi="Arial" w:cs="Arial"/>
          <w:b/>
        </w:rPr>
        <w:t>, 202</w:t>
      </w:r>
      <w:r w:rsidR="004B13CD">
        <w:rPr>
          <w:rFonts w:ascii="Arial" w:hAnsi="Arial" w:cs="Arial"/>
          <w:b/>
        </w:rPr>
        <w:t>5</w:t>
      </w:r>
      <w:r w:rsidR="0011187C" w:rsidRPr="00EF4A12">
        <w:rPr>
          <w:rFonts w:ascii="Arial" w:hAnsi="Arial" w:cs="Arial"/>
          <w:b/>
        </w:rPr>
        <w:t xml:space="preserve"> </w:t>
      </w:r>
      <w:r w:rsidR="0083238E" w:rsidRPr="00EF4A12">
        <w:rPr>
          <w:rFonts w:ascii="Arial" w:hAnsi="Arial" w:cs="Arial"/>
        </w:rPr>
        <w:t xml:space="preserve">— </w:t>
      </w:r>
      <w:r w:rsidR="00AB0A55" w:rsidRPr="00DA0C1D">
        <w:rPr>
          <w:rFonts w:ascii="Arial" w:hAnsi="Arial" w:cs="Arial"/>
        </w:rPr>
        <w:t xml:space="preserve">Komatsu is excited to introduce </w:t>
      </w:r>
      <w:r w:rsidR="00AB0A55">
        <w:rPr>
          <w:rFonts w:ascii="Arial" w:hAnsi="Arial" w:cs="Arial"/>
        </w:rPr>
        <w:t xml:space="preserve">the new </w:t>
      </w:r>
      <w:hyperlink r:id="rId12" w:history="1">
        <w:r w:rsidR="00AB0A55" w:rsidRPr="00120066">
          <w:rPr>
            <w:rStyle w:val="Hyperlink"/>
            <w:rFonts w:ascii="Arial" w:hAnsi="Arial" w:cs="Arial"/>
          </w:rPr>
          <w:t>WA475-11</w:t>
        </w:r>
      </w:hyperlink>
      <w:r w:rsidR="00AB0A55">
        <w:rPr>
          <w:rFonts w:ascii="Arial" w:hAnsi="Arial" w:cs="Arial"/>
        </w:rPr>
        <w:t xml:space="preserve"> and </w:t>
      </w:r>
      <w:hyperlink r:id="rId13" w:history="1">
        <w:r w:rsidR="00AB0A55" w:rsidRPr="00120066">
          <w:rPr>
            <w:rStyle w:val="Hyperlink"/>
            <w:rFonts w:ascii="Arial" w:hAnsi="Arial" w:cs="Arial"/>
          </w:rPr>
          <w:t>WA485-11</w:t>
        </w:r>
      </w:hyperlink>
      <w:r w:rsidR="00AB0A55">
        <w:rPr>
          <w:rFonts w:ascii="Arial" w:hAnsi="Arial" w:cs="Arial"/>
        </w:rPr>
        <w:t xml:space="preserve"> wheel loader models. </w:t>
      </w:r>
      <w:r w:rsidR="004B13CD">
        <w:rPr>
          <w:rFonts w:ascii="Arial" w:hAnsi="Arial" w:cs="Arial"/>
        </w:rPr>
        <w:t>The</w:t>
      </w:r>
      <w:r w:rsidR="008A21E7">
        <w:rPr>
          <w:rFonts w:ascii="Arial" w:hAnsi="Arial" w:cs="Arial"/>
        </w:rPr>
        <w:t>se</w:t>
      </w:r>
      <w:r w:rsidR="004B13CD">
        <w:rPr>
          <w:rFonts w:ascii="Arial" w:hAnsi="Arial" w:cs="Arial"/>
        </w:rPr>
        <w:t xml:space="preserve"> </w:t>
      </w:r>
      <w:r w:rsidR="0049058E">
        <w:rPr>
          <w:rFonts w:ascii="Arial" w:hAnsi="Arial" w:cs="Arial"/>
        </w:rPr>
        <w:t>versatile</w:t>
      </w:r>
      <w:r w:rsidR="004B13CD">
        <w:rPr>
          <w:rFonts w:ascii="Arial" w:hAnsi="Arial" w:cs="Arial"/>
        </w:rPr>
        <w:t xml:space="preserve"> machines are designed to move material efficiently and effectively</w:t>
      </w:r>
      <w:r w:rsidR="00A127B2">
        <w:rPr>
          <w:rFonts w:ascii="Arial" w:hAnsi="Arial" w:cs="Arial"/>
        </w:rPr>
        <w:t xml:space="preserve">, increasing productivity while also providing improved operator comfort and maintenance ease. </w:t>
      </w:r>
      <w:r w:rsidR="007D7D39">
        <w:rPr>
          <w:rFonts w:ascii="Arial" w:hAnsi="Arial" w:cs="Arial"/>
        </w:rPr>
        <w:t>Sharp focus has been put on reducing customers’ total cost of ownership (TCO).</w:t>
      </w:r>
    </w:p>
    <w:p w14:paraId="79B75355" w14:textId="450BF645" w:rsidR="00A127B2" w:rsidRDefault="00647895" w:rsidP="00A127B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2853F6" wp14:editId="5F82ADA5">
                <wp:simplePos x="0" y="0"/>
                <wp:positionH relativeFrom="margin">
                  <wp:posOffset>3081866</wp:posOffset>
                </wp:positionH>
                <wp:positionV relativeFrom="paragraph">
                  <wp:posOffset>1434889</wp:posOffset>
                </wp:positionV>
                <wp:extent cx="2482850" cy="355600"/>
                <wp:effectExtent l="0" t="0" r="0" b="6350"/>
                <wp:wrapSquare wrapText="bothSides"/>
                <wp:docPr id="6677541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3556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3FE329" w14:textId="7394DEA0" w:rsidR="009363C5" w:rsidRPr="00685732" w:rsidRDefault="009363C5" w:rsidP="00924169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Komatsu's new </w:t>
                            </w:r>
                            <w:r w:rsidR="00647895">
                              <w:t>WA485-11 offers a range of new productivity and efficiency features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85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2.65pt;margin-top:113pt;width:195.5pt;height:2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" stroked="f">
                <v:textbox inset="0,0,0,0">
                  <w:txbxContent>
                    <w:p w14:paraId="4B3FE329" w14:textId="7394DEA0" w:rsidR="009363C5" w:rsidRPr="00685732" w:rsidRDefault="009363C5" w:rsidP="00924169">
                      <w:pPr>
                        <w:pStyle w:val="Caption"/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</w:pPr>
                      <w:r>
                        <w:t xml:space="preserve">Komatsu's new </w:t>
                      </w:r>
                      <w:r w:rsidR="00647895">
                        <w:t>WA485-11 offers a range of new productivity and efficiency features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27B2">
        <w:rPr>
          <w:rFonts w:ascii="Arial" w:hAnsi="Arial" w:cs="Arial"/>
        </w:rPr>
        <w:t xml:space="preserve">The </w:t>
      </w:r>
      <w:r w:rsidR="00A127B2" w:rsidRPr="00AB0A55">
        <w:rPr>
          <w:rFonts w:ascii="Arial" w:hAnsi="Arial" w:cs="Arial"/>
        </w:rPr>
        <w:t>WA485-11</w:t>
      </w:r>
      <w:r w:rsidR="00383045">
        <w:rPr>
          <w:rFonts w:ascii="Arial" w:hAnsi="Arial" w:cs="Arial"/>
        </w:rPr>
        <w:t xml:space="preserve"> </w:t>
      </w:r>
      <w:r w:rsidR="00A127B2">
        <w:rPr>
          <w:rFonts w:ascii="Arial" w:hAnsi="Arial" w:cs="Arial"/>
        </w:rPr>
        <w:t>offers</w:t>
      </w:r>
      <w:r w:rsidR="0049058E">
        <w:rPr>
          <w:rFonts w:ascii="Arial" w:hAnsi="Arial" w:cs="Arial"/>
        </w:rPr>
        <w:t xml:space="preserve"> up to</w:t>
      </w:r>
      <w:r w:rsidR="00A127B2">
        <w:rPr>
          <w:rFonts w:ascii="Arial" w:hAnsi="Arial" w:cs="Arial"/>
        </w:rPr>
        <w:t xml:space="preserve"> 12 percent lower fuel consumption, 21 percent more engine power and 13 percent </w:t>
      </w:r>
      <w:r w:rsidR="00964DD4">
        <w:rPr>
          <w:rFonts w:ascii="Arial" w:hAnsi="Arial" w:cs="Arial"/>
        </w:rPr>
        <w:t>faster</w:t>
      </w:r>
      <w:r w:rsidR="0062133F">
        <w:rPr>
          <w:rFonts w:ascii="Arial" w:hAnsi="Arial" w:cs="Arial"/>
        </w:rPr>
        <w:t xml:space="preserve"> </w:t>
      </w:r>
      <w:r w:rsidR="00A127B2">
        <w:rPr>
          <w:rFonts w:ascii="Arial" w:hAnsi="Arial" w:cs="Arial"/>
        </w:rPr>
        <w:t xml:space="preserve">climbing speed compared to </w:t>
      </w:r>
      <w:r w:rsidR="00383045">
        <w:rPr>
          <w:rFonts w:ascii="Arial" w:hAnsi="Arial" w:cs="Arial"/>
        </w:rPr>
        <w:t xml:space="preserve">its predecessor, </w:t>
      </w:r>
      <w:r w:rsidR="00A127B2">
        <w:rPr>
          <w:rFonts w:ascii="Arial" w:hAnsi="Arial" w:cs="Arial"/>
        </w:rPr>
        <w:t xml:space="preserve">the WA480-8. The </w:t>
      </w:r>
      <w:r w:rsidR="00A127B2" w:rsidRPr="00AB0A55">
        <w:rPr>
          <w:rFonts w:ascii="Arial" w:hAnsi="Arial" w:cs="Arial"/>
        </w:rPr>
        <w:t>WA475-11</w:t>
      </w:r>
      <w:r w:rsidR="00A127B2">
        <w:rPr>
          <w:rFonts w:ascii="Arial" w:hAnsi="Arial" w:cs="Arial"/>
        </w:rPr>
        <w:t xml:space="preserve"> provides </w:t>
      </w:r>
      <w:r w:rsidR="008A21E7">
        <w:rPr>
          <w:rFonts w:ascii="Arial" w:hAnsi="Arial" w:cs="Arial"/>
        </w:rPr>
        <w:t xml:space="preserve">up to </w:t>
      </w:r>
      <w:r w:rsidR="00A127B2">
        <w:rPr>
          <w:rFonts w:ascii="Arial" w:hAnsi="Arial" w:cs="Arial"/>
        </w:rPr>
        <w:t>7 percent lower fuel consumption, 18 percent higher engine power and 40 percent greater climbing speed compared to the WA475-10.</w:t>
      </w:r>
    </w:p>
    <w:p w14:paraId="14C3641B" w14:textId="659F23F9" w:rsidR="004B13CD" w:rsidRDefault="00A127B2" w:rsidP="00992517">
      <w:pPr>
        <w:rPr>
          <w:rFonts w:ascii="Arial" w:hAnsi="Arial" w:cs="Arial"/>
        </w:rPr>
      </w:pPr>
      <w:r>
        <w:rPr>
          <w:rFonts w:ascii="Arial" w:hAnsi="Arial" w:cs="Arial"/>
        </w:rPr>
        <w:t>Both</w:t>
      </w:r>
      <w:r w:rsidR="004B13CD">
        <w:rPr>
          <w:rFonts w:ascii="Arial" w:hAnsi="Arial" w:cs="Arial"/>
        </w:rPr>
        <w:t xml:space="preserve"> </w:t>
      </w:r>
      <w:r w:rsidR="00383045">
        <w:rPr>
          <w:rFonts w:ascii="Arial" w:hAnsi="Arial" w:cs="Arial"/>
        </w:rPr>
        <w:t xml:space="preserve">loaders </w:t>
      </w:r>
      <w:r w:rsidR="004B13CD">
        <w:rPr>
          <w:rFonts w:ascii="Arial" w:hAnsi="Arial" w:cs="Arial"/>
        </w:rPr>
        <w:t>now include Komatsu Hydrostatic-Mechanical Transmission</w:t>
      </w:r>
      <w:r w:rsidR="00647895">
        <w:rPr>
          <w:rFonts w:ascii="Arial" w:hAnsi="Arial" w:cs="Arial"/>
        </w:rPr>
        <w:t xml:space="preserve"> (KHMT)</w:t>
      </w:r>
      <w:r w:rsidR="004B13CD">
        <w:rPr>
          <w:rFonts w:ascii="Arial" w:hAnsi="Arial" w:cs="Arial"/>
        </w:rPr>
        <w:t xml:space="preserve">, equipped with improved fuel efficiency and productivity. Operators will appreciate the </w:t>
      </w:r>
      <w:r w:rsidR="008A21E7">
        <w:rPr>
          <w:rFonts w:ascii="Arial" w:hAnsi="Arial" w:cs="Arial"/>
        </w:rPr>
        <w:t xml:space="preserve">large </w:t>
      </w:r>
      <w:r w:rsidR="004B13CD">
        <w:rPr>
          <w:rFonts w:ascii="Arial" w:hAnsi="Arial" w:cs="Arial"/>
        </w:rPr>
        <w:t>comfort</w:t>
      </w:r>
      <w:r w:rsidR="00383045">
        <w:rPr>
          <w:rFonts w:ascii="Arial" w:hAnsi="Arial" w:cs="Arial"/>
        </w:rPr>
        <w:t>able</w:t>
      </w:r>
      <w:r w:rsidR="004B13CD">
        <w:rPr>
          <w:rFonts w:ascii="Arial" w:hAnsi="Arial" w:cs="Arial"/>
        </w:rPr>
        <w:t xml:space="preserve"> </w:t>
      </w:r>
      <w:r w:rsidR="00126B40">
        <w:rPr>
          <w:rFonts w:ascii="Arial" w:hAnsi="Arial" w:cs="Arial"/>
        </w:rPr>
        <w:t xml:space="preserve">four-pillar </w:t>
      </w:r>
      <w:r w:rsidR="004B13CD">
        <w:rPr>
          <w:rFonts w:ascii="Arial" w:hAnsi="Arial" w:cs="Arial"/>
        </w:rPr>
        <w:t xml:space="preserve">cab, angle feedback joystick steering and independent work control to help reduce fatigue on long operating days. </w:t>
      </w:r>
      <w:r>
        <w:rPr>
          <w:rFonts w:ascii="Arial" w:hAnsi="Arial" w:cs="Arial"/>
        </w:rPr>
        <w:t>The new wheel loaders</w:t>
      </w:r>
      <w:r w:rsidR="004B13CD">
        <w:rPr>
          <w:rFonts w:ascii="Arial" w:hAnsi="Arial" w:cs="Arial"/>
        </w:rPr>
        <w:t xml:space="preserve"> also feature standard rear object detection to promote enhanced</w:t>
      </w:r>
      <w:r w:rsidR="008A21E7">
        <w:rPr>
          <w:rFonts w:ascii="Arial" w:hAnsi="Arial" w:cs="Arial"/>
        </w:rPr>
        <w:t xml:space="preserve"> jobsite</w:t>
      </w:r>
      <w:r w:rsidR="004B13CD">
        <w:rPr>
          <w:rFonts w:ascii="Arial" w:hAnsi="Arial" w:cs="Arial"/>
        </w:rPr>
        <w:t xml:space="preserve"> safety</w:t>
      </w:r>
      <w:r w:rsidR="00126B40">
        <w:rPr>
          <w:rFonts w:ascii="Arial" w:hAnsi="Arial" w:cs="Arial"/>
        </w:rPr>
        <w:t xml:space="preserve"> </w:t>
      </w:r>
      <w:r w:rsidR="00886646">
        <w:rPr>
          <w:rFonts w:ascii="Arial" w:hAnsi="Arial" w:cs="Arial"/>
        </w:rPr>
        <w:t>and deluxe LED light package.</w:t>
      </w:r>
    </w:p>
    <w:p w14:paraId="49201449" w14:textId="659444AA" w:rsidR="00A127B2" w:rsidRDefault="00A127B2" w:rsidP="00924169">
      <w:r>
        <w:t>“In designing the WA4</w:t>
      </w:r>
      <w:r w:rsidR="00964DD4">
        <w:t>7</w:t>
      </w:r>
      <w:r>
        <w:t>5-11 and WA4</w:t>
      </w:r>
      <w:r w:rsidR="00964DD4">
        <w:t>8</w:t>
      </w:r>
      <w:r>
        <w:t>5-11, we focused on what truly matters</w:t>
      </w:r>
      <w:r w:rsidR="008A21E7">
        <w:t xml:space="preserve"> to</w:t>
      </w:r>
      <w:r>
        <w:t xml:space="preserve"> our customers </w:t>
      </w:r>
      <w:r w:rsidR="008A21E7">
        <w:t xml:space="preserve">based on years of direct customer feedback </w:t>
      </w:r>
      <w:r>
        <w:t xml:space="preserve">– efficiency, power, safety and operator </w:t>
      </w:r>
      <w:r w:rsidR="008A21E7">
        <w:t>comfort</w:t>
      </w:r>
      <w:r>
        <w:t xml:space="preserve">. These wheel loaders build on proven performance of previous models with </w:t>
      </w:r>
      <w:r w:rsidR="008A21E7">
        <w:t>innovative</w:t>
      </w:r>
      <w:r w:rsidR="008659A0">
        <w:t xml:space="preserve"> </w:t>
      </w:r>
      <w:r>
        <w:t>advancements designed to enhance productivity,” said Bruce Boebel, Director</w:t>
      </w:r>
      <w:r w:rsidR="00BB0610">
        <w:t xml:space="preserve"> of</w:t>
      </w:r>
      <w:r>
        <w:t xml:space="preserve"> Products </w:t>
      </w:r>
      <w:r w:rsidR="00BB0610">
        <w:t>and</w:t>
      </w:r>
      <w:r>
        <w:t xml:space="preserve"> Service at Komatsu. “We’re excited to introduce these machines and put them to use for our aggregate customers</w:t>
      </w:r>
      <w:r w:rsidR="00647895">
        <w:t xml:space="preserve"> and beyond</w:t>
      </w:r>
      <w:r>
        <w:t xml:space="preserve">.” </w:t>
      </w:r>
    </w:p>
    <w:p w14:paraId="76BFB431" w14:textId="7C303D29" w:rsidR="00383045" w:rsidRDefault="00383045" w:rsidP="00924169">
      <w:pPr>
        <w:rPr>
          <w:rFonts w:ascii="Arial" w:hAnsi="Arial" w:cs="Arial"/>
        </w:rPr>
      </w:pPr>
      <w:r>
        <w:rPr>
          <w:rFonts w:ascii="Arial" w:hAnsi="Arial" w:cs="Arial"/>
        </w:rPr>
        <w:t>Both models offer yard loader</w:t>
      </w:r>
      <w:r w:rsidR="00BB06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configurations that include additional stability </w:t>
      </w:r>
      <w:r w:rsidR="00247892">
        <w:rPr>
          <w:rFonts w:ascii="Arial" w:hAnsi="Arial" w:cs="Arial"/>
        </w:rPr>
        <w:t xml:space="preserve">features such as </w:t>
      </w:r>
      <w:r>
        <w:rPr>
          <w:rFonts w:ascii="Arial" w:hAnsi="Arial" w:cs="Arial"/>
        </w:rPr>
        <w:t>a larger bucket</w:t>
      </w:r>
      <w:r w:rsidR="0056318F">
        <w:rPr>
          <w:rFonts w:ascii="Arial" w:hAnsi="Arial" w:cs="Arial"/>
        </w:rPr>
        <w:t>, wide low-profile tires</w:t>
      </w:r>
      <w:r w:rsidR="008659A0">
        <w:rPr>
          <w:rFonts w:ascii="Arial" w:hAnsi="Arial" w:cs="Arial"/>
        </w:rPr>
        <w:t xml:space="preserve">, and additional counterweight </w:t>
      </w:r>
      <w:r w:rsidR="00BB0610">
        <w:rPr>
          <w:rFonts w:ascii="Arial" w:hAnsi="Arial" w:cs="Arial"/>
        </w:rPr>
        <w:t>designed to support higher productivity in aggregate applications</w:t>
      </w:r>
      <w:r>
        <w:rPr>
          <w:rFonts w:ascii="Arial" w:hAnsi="Arial" w:cs="Arial"/>
        </w:rPr>
        <w:t>.</w:t>
      </w:r>
    </w:p>
    <w:p w14:paraId="174CC14E" w14:textId="5F666864" w:rsidR="00510FCF" w:rsidRDefault="00510FCF" w:rsidP="009241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DA0C1D" w:rsidRPr="00DA0C1D">
        <w:rPr>
          <w:rFonts w:ascii="Arial" w:hAnsi="Arial" w:cs="Arial"/>
        </w:rPr>
        <w:t xml:space="preserve">more information, contact a Komatsu distributor or visit </w:t>
      </w:r>
      <w:hyperlink r:id="rId14" w:history="1">
        <w:r w:rsidR="00667B38" w:rsidRPr="00667B38">
          <w:rPr>
            <w:rStyle w:val="Hyperlink"/>
            <w:rFonts w:ascii="Arial" w:hAnsi="Arial" w:cs="Arial"/>
          </w:rPr>
          <w:t>komatsu.com</w:t>
        </w:r>
      </w:hyperlink>
      <w:r w:rsidR="00667B38">
        <w:rPr>
          <w:rFonts w:ascii="Arial" w:hAnsi="Arial" w:cs="Arial"/>
        </w:rPr>
        <w:t xml:space="preserve">. </w:t>
      </w:r>
    </w:p>
    <w:p w14:paraId="2F78D57E" w14:textId="77777777" w:rsidR="00FA157E" w:rsidRPr="004363E3" w:rsidRDefault="00FA157E" w:rsidP="00DA0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B379A1D" w14:textId="77777777" w:rsidR="0083238E" w:rsidRPr="004363E3" w:rsidRDefault="0083238E" w:rsidP="008323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363E3">
        <w:rPr>
          <w:rFonts w:ascii="Arial" w:hAnsi="Arial" w:cs="Arial"/>
          <w:b/>
        </w:rPr>
        <w:t>About Komatsu</w:t>
      </w:r>
    </w:p>
    <w:p w14:paraId="01EFE05F" w14:textId="5E844E77" w:rsidR="0083238E" w:rsidRDefault="008E58D2" w:rsidP="008323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E58D2">
        <w:rPr>
          <w:rFonts w:ascii="Arial" w:hAnsi="Arial" w:cs="Arial"/>
        </w:rPr>
        <w:t xml:space="preserve">Komatsu develops and supplies technologies, equipment and services for the construction, mining, forklift, industrial and forestry markets. For more than a century, the company has </w:t>
      </w:r>
      <w:r w:rsidRPr="008E58D2">
        <w:rPr>
          <w:rFonts w:ascii="Arial" w:hAnsi="Arial" w:cs="Arial"/>
        </w:rPr>
        <w:lastRenderedPageBreak/>
        <w:t>been creating value for its customers through manufacturing and technology innovation, partnering with others to empower a sustainable future where people, business and the planet thrive together. Front-line industries worldwide use Komatsu solutions to develop modern infrastructure, extract fundamental minerals, manage forests and create consumer products. The company's global service and distributor networks support customer</w:t>
      </w:r>
      <w:r>
        <w:rPr>
          <w:rFonts w:ascii="Arial" w:hAnsi="Arial" w:cs="Arial"/>
        </w:rPr>
        <w:t xml:space="preserve"> </w:t>
      </w:r>
      <w:r w:rsidRPr="008E58D2">
        <w:rPr>
          <w:rFonts w:ascii="Arial" w:hAnsi="Arial" w:cs="Arial"/>
        </w:rPr>
        <w:t xml:space="preserve">operations to help enhance safety and promote productivity while working to optimize performance. Learn more at </w:t>
      </w:r>
      <w:hyperlink r:id="rId15" w:tgtFrame="_blank" w:tooltip="http://www.komatsu.com/" w:history="1">
        <w:r w:rsidRPr="008E58D2">
          <w:rPr>
            <w:rStyle w:val="Hyperlink"/>
            <w:rFonts w:ascii="Arial" w:hAnsi="Arial" w:cs="Arial"/>
          </w:rPr>
          <w:t>www.komatsu.com</w:t>
        </w:r>
      </w:hyperlink>
      <w:r w:rsidRPr="008E58D2">
        <w:rPr>
          <w:rFonts w:ascii="Arial" w:hAnsi="Arial" w:cs="Arial"/>
        </w:rPr>
        <w:t>.</w:t>
      </w:r>
    </w:p>
    <w:p w14:paraId="717CF267" w14:textId="616C429E" w:rsidR="00484F74" w:rsidRPr="00885CA2" w:rsidRDefault="00484F74" w:rsidP="000614A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448224" w14:textId="1C267A0C" w:rsidR="00484F74" w:rsidRPr="00885CA2" w:rsidRDefault="00484F74" w:rsidP="00484F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85CA2">
        <w:rPr>
          <w:rFonts w:cstheme="minorHAnsi"/>
        </w:rPr>
        <w:t xml:space="preserve"># </w:t>
      </w:r>
      <w:r w:rsidR="00802663" w:rsidRPr="00885CA2">
        <w:rPr>
          <w:rFonts w:cstheme="minorHAnsi"/>
        </w:rPr>
        <w:t xml:space="preserve"> </w:t>
      </w:r>
      <w:r w:rsidRPr="00885CA2">
        <w:rPr>
          <w:rFonts w:cstheme="minorHAnsi"/>
        </w:rPr>
        <w:t xml:space="preserve"># </w:t>
      </w:r>
      <w:r w:rsidR="00802663" w:rsidRPr="00885CA2">
        <w:rPr>
          <w:rFonts w:cstheme="minorHAnsi"/>
        </w:rPr>
        <w:t xml:space="preserve"> </w:t>
      </w:r>
      <w:r w:rsidRPr="00885CA2">
        <w:rPr>
          <w:rFonts w:cstheme="minorHAnsi"/>
        </w:rPr>
        <w:t>#</w:t>
      </w:r>
    </w:p>
    <w:sectPr w:rsidR="00484F74" w:rsidRPr="00885CA2" w:rsidSect="00C403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FAA"/>
    <w:multiLevelType w:val="hybridMultilevel"/>
    <w:tmpl w:val="C48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210A"/>
    <w:multiLevelType w:val="hybridMultilevel"/>
    <w:tmpl w:val="AF9E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F6BBF"/>
    <w:multiLevelType w:val="hybridMultilevel"/>
    <w:tmpl w:val="B374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C4D5C"/>
    <w:multiLevelType w:val="hybridMultilevel"/>
    <w:tmpl w:val="2FC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52905"/>
    <w:multiLevelType w:val="hybridMultilevel"/>
    <w:tmpl w:val="E326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F7FF4"/>
    <w:multiLevelType w:val="hybridMultilevel"/>
    <w:tmpl w:val="2A38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96226"/>
    <w:multiLevelType w:val="multilevel"/>
    <w:tmpl w:val="3916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B27900"/>
    <w:multiLevelType w:val="hybridMultilevel"/>
    <w:tmpl w:val="D67AB10C"/>
    <w:lvl w:ilvl="0" w:tplc="F2DEB04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B664A"/>
    <w:multiLevelType w:val="hybridMultilevel"/>
    <w:tmpl w:val="0792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2807"/>
    <w:multiLevelType w:val="multilevel"/>
    <w:tmpl w:val="BD26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719C6"/>
    <w:multiLevelType w:val="hybridMultilevel"/>
    <w:tmpl w:val="D4A6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C0034"/>
    <w:multiLevelType w:val="hybridMultilevel"/>
    <w:tmpl w:val="EA30D2B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62B3415F"/>
    <w:multiLevelType w:val="multilevel"/>
    <w:tmpl w:val="10C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0322FC"/>
    <w:multiLevelType w:val="hybridMultilevel"/>
    <w:tmpl w:val="CDD86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A61071"/>
    <w:multiLevelType w:val="hybridMultilevel"/>
    <w:tmpl w:val="70CE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A0ECA"/>
    <w:multiLevelType w:val="multilevel"/>
    <w:tmpl w:val="2EDC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E3030D"/>
    <w:multiLevelType w:val="hybridMultilevel"/>
    <w:tmpl w:val="6B60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E08E3"/>
    <w:multiLevelType w:val="hybridMultilevel"/>
    <w:tmpl w:val="29FA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D4546"/>
    <w:multiLevelType w:val="hybridMultilevel"/>
    <w:tmpl w:val="BDA2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22D31"/>
    <w:multiLevelType w:val="multilevel"/>
    <w:tmpl w:val="BCF2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AB7AC8"/>
    <w:multiLevelType w:val="hybridMultilevel"/>
    <w:tmpl w:val="1B9A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C1A1D"/>
    <w:multiLevelType w:val="hybridMultilevel"/>
    <w:tmpl w:val="A55E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093506">
    <w:abstractNumId w:val="7"/>
  </w:num>
  <w:num w:numId="2" w16cid:durableId="1437600001">
    <w:abstractNumId w:val="7"/>
  </w:num>
  <w:num w:numId="3" w16cid:durableId="475731482">
    <w:abstractNumId w:val="3"/>
  </w:num>
  <w:num w:numId="4" w16cid:durableId="1808160971">
    <w:abstractNumId w:val="8"/>
  </w:num>
  <w:num w:numId="5" w16cid:durableId="318929404">
    <w:abstractNumId w:val="6"/>
  </w:num>
  <w:num w:numId="6" w16cid:durableId="1105885739">
    <w:abstractNumId w:val="12"/>
  </w:num>
  <w:num w:numId="7" w16cid:durableId="385956421">
    <w:abstractNumId w:val="15"/>
  </w:num>
  <w:num w:numId="8" w16cid:durableId="68386651">
    <w:abstractNumId w:val="19"/>
  </w:num>
  <w:num w:numId="9" w16cid:durableId="2047558885">
    <w:abstractNumId w:val="9"/>
  </w:num>
  <w:num w:numId="10" w16cid:durableId="1359117006">
    <w:abstractNumId w:val="5"/>
  </w:num>
  <w:num w:numId="11" w16cid:durableId="1247154086">
    <w:abstractNumId w:val="10"/>
  </w:num>
  <w:num w:numId="12" w16cid:durableId="1260719437">
    <w:abstractNumId w:val="13"/>
  </w:num>
  <w:num w:numId="13" w16cid:durableId="1028021723">
    <w:abstractNumId w:val="21"/>
  </w:num>
  <w:num w:numId="14" w16cid:durableId="370152790">
    <w:abstractNumId w:val="17"/>
  </w:num>
  <w:num w:numId="15" w16cid:durableId="785084679">
    <w:abstractNumId w:val="1"/>
  </w:num>
  <w:num w:numId="16" w16cid:durableId="910895382">
    <w:abstractNumId w:val="14"/>
  </w:num>
  <w:num w:numId="17" w16cid:durableId="1546599815">
    <w:abstractNumId w:val="2"/>
  </w:num>
  <w:num w:numId="18" w16cid:durableId="1997297535">
    <w:abstractNumId w:val="16"/>
  </w:num>
  <w:num w:numId="19" w16cid:durableId="936213496">
    <w:abstractNumId w:val="18"/>
  </w:num>
  <w:num w:numId="20" w16cid:durableId="428505495">
    <w:abstractNumId w:val="20"/>
  </w:num>
  <w:num w:numId="21" w16cid:durableId="1762485765">
    <w:abstractNumId w:val="0"/>
  </w:num>
  <w:num w:numId="22" w16cid:durableId="2060546707">
    <w:abstractNumId w:val="4"/>
  </w:num>
  <w:num w:numId="23" w16cid:durableId="10796408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87"/>
    <w:rsid w:val="00002255"/>
    <w:rsid w:val="000207D8"/>
    <w:rsid w:val="00027E31"/>
    <w:rsid w:val="00031AE4"/>
    <w:rsid w:val="00037131"/>
    <w:rsid w:val="0004240F"/>
    <w:rsid w:val="00044C28"/>
    <w:rsid w:val="00054D32"/>
    <w:rsid w:val="0005510A"/>
    <w:rsid w:val="00056FA8"/>
    <w:rsid w:val="000604FF"/>
    <w:rsid w:val="000614AA"/>
    <w:rsid w:val="00063D60"/>
    <w:rsid w:val="00065C1E"/>
    <w:rsid w:val="000700C7"/>
    <w:rsid w:val="00070BD9"/>
    <w:rsid w:val="00077782"/>
    <w:rsid w:val="00081A30"/>
    <w:rsid w:val="0009570B"/>
    <w:rsid w:val="00097ACD"/>
    <w:rsid w:val="000A1B9A"/>
    <w:rsid w:val="000A5E43"/>
    <w:rsid w:val="000B6A66"/>
    <w:rsid w:val="000C54AD"/>
    <w:rsid w:val="000C5EA5"/>
    <w:rsid w:val="000D0984"/>
    <w:rsid w:val="000D1B5A"/>
    <w:rsid w:val="000D1EF7"/>
    <w:rsid w:val="000D3C39"/>
    <w:rsid w:val="000E145A"/>
    <w:rsid w:val="000E361E"/>
    <w:rsid w:val="000E6014"/>
    <w:rsid w:val="000E6ECF"/>
    <w:rsid w:val="000F2066"/>
    <w:rsid w:val="000F4904"/>
    <w:rsid w:val="00100C65"/>
    <w:rsid w:val="0010163E"/>
    <w:rsid w:val="0010233D"/>
    <w:rsid w:val="00106379"/>
    <w:rsid w:val="00107C37"/>
    <w:rsid w:val="0011187C"/>
    <w:rsid w:val="00112DF2"/>
    <w:rsid w:val="00115F6F"/>
    <w:rsid w:val="0012034B"/>
    <w:rsid w:val="0012199E"/>
    <w:rsid w:val="0012469A"/>
    <w:rsid w:val="00126B40"/>
    <w:rsid w:val="00127AB7"/>
    <w:rsid w:val="001300AB"/>
    <w:rsid w:val="0013013A"/>
    <w:rsid w:val="0013682A"/>
    <w:rsid w:val="00152B84"/>
    <w:rsid w:val="001562B6"/>
    <w:rsid w:val="00172515"/>
    <w:rsid w:val="00172F1D"/>
    <w:rsid w:val="00174ADC"/>
    <w:rsid w:val="001844FA"/>
    <w:rsid w:val="00185BF0"/>
    <w:rsid w:val="00190CB5"/>
    <w:rsid w:val="00191994"/>
    <w:rsid w:val="001931BB"/>
    <w:rsid w:val="00193708"/>
    <w:rsid w:val="001956A8"/>
    <w:rsid w:val="00197FC4"/>
    <w:rsid w:val="001A7531"/>
    <w:rsid w:val="001B1DE3"/>
    <w:rsid w:val="001B4849"/>
    <w:rsid w:val="001C2781"/>
    <w:rsid w:val="001C2963"/>
    <w:rsid w:val="001C6AE4"/>
    <w:rsid w:val="001D2E6D"/>
    <w:rsid w:val="001E2DCF"/>
    <w:rsid w:val="001E6C1B"/>
    <w:rsid w:val="001E7AEF"/>
    <w:rsid w:val="001F3BC7"/>
    <w:rsid w:val="001F46C3"/>
    <w:rsid w:val="001F6970"/>
    <w:rsid w:val="001F6EBA"/>
    <w:rsid w:val="00201DD6"/>
    <w:rsid w:val="002035BF"/>
    <w:rsid w:val="00204DBD"/>
    <w:rsid w:val="00212DF5"/>
    <w:rsid w:val="00216547"/>
    <w:rsid w:val="00220579"/>
    <w:rsid w:val="00224704"/>
    <w:rsid w:val="00231132"/>
    <w:rsid w:val="00236674"/>
    <w:rsid w:val="00237BBB"/>
    <w:rsid w:val="00245AD2"/>
    <w:rsid w:val="00246116"/>
    <w:rsid w:val="00247892"/>
    <w:rsid w:val="002553B3"/>
    <w:rsid w:val="00266796"/>
    <w:rsid w:val="00271CF8"/>
    <w:rsid w:val="0027294D"/>
    <w:rsid w:val="0028229A"/>
    <w:rsid w:val="00284FFC"/>
    <w:rsid w:val="00296B7A"/>
    <w:rsid w:val="002A13E0"/>
    <w:rsid w:val="002B39C8"/>
    <w:rsid w:val="002B628E"/>
    <w:rsid w:val="002C7BB6"/>
    <w:rsid w:val="002D0D42"/>
    <w:rsid w:val="002D4AEC"/>
    <w:rsid w:val="002E1193"/>
    <w:rsid w:val="002E18B5"/>
    <w:rsid w:val="002E46C8"/>
    <w:rsid w:val="002E671C"/>
    <w:rsid w:val="002F009D"/>
    <w:rsid w:val="002F2DFA"/>
    <w:rsid w:val="002F5AFE"/>
    <w:rsid w:val="002F7101"/>
    <w:rsid w:val="00302114"/>
    <w:rsid w:val="003033E5"/>
    <w:rsid w:val="00307DED"/>
    <w:rsid w:val="00310B51"/>
    <w:rsid w:val="00323EBF"/>
    <w:rsid w:val="00331D51"/>
    <w:rsid w:val="00333AA5"/>
    <w:rsid w:val="00334822"/>
    <w:rsid w:val="00350C73"/>
    <w:rsid w:val="00351051"/>
    <w:rsid w:val="00351EF9"/>
    <w:rsid w:val="00352040"/>
    <w:rsid w:val="003532F5"/>
    <w:rsid w:val="00364C5A"/>
    <w:rsid w:val="0037389D"/>
    <w:rsid w:val="003765A0"/>
    <w:rsid w:val="00376AD7"/>
    <w:rsid w:val="00383045"/>
    <w:rsid w:val="00386120"/>
    <w:rsid w:val="00387C9F"/>
    <w:rsid w:val="00387F07"/>
    <w:rsid w:val="003A6441"/>
    <w:rsid w:val="003A67DD"/>
    <w:rsid w:val="003B4310"/>
    <w:rsid w:val="003B5D7F"/>
    <w:rsid w:val="003D4C01"/>
    <w:rsid w:val="003D50EB"/>
    <w:rsid w:val="003E0C3D"/>
    <w:rsid w:val="003E7CE7"/>
    <w:rsid w:val="00400435"/>
    <w:rsid w:val="00405F38"/>
    <w:rsid w:val="004363E3"/>
    <w:rsid w:val="00443109"/>
    <w:rsid w:val="0045105C"/>
    <w:rsid w:val="00456887"/>
    <w:rsid w:val="00460284"/>
    <w:rsid w:val="004604B9"/>
    <w:rsid w:val="00465126"/>
    <w:rsid w:val="00465978"/>
    <w:rsid w:val="004678C6"/>
    <w:rsid w:val="004721CA"/>
    <w:rsid w:val="00477664"/>
    <w:rsid w:val="00484F74"/>
    <w:rsid w:val="00485EF7"/>
    <w:rsid w:val="0049058E"/>
    <w:rsid w:val="00494CCD"/>
    <w:rsid w:val="004A4AA8"/>
    <w:rsid w:val="004A634B"/>
    <w:rsid w:val="004B13CD"/>
    <w:rsid w:val="004C16D0"/>
    <w:rsid w:val="004C2652"/>
    <w:rsid w:val="004C3774"/>
    <w:rsid w:val="004C378A"/>
    <w:rsid w:val="004C7BDC"/>
    <w:rsid w:val="004C7FBD"/>
    <w:rsid w:val="004D5B8F"/>
    <w:rsid w:val="004E772F"/>
    <w:rsid w:val="004F071D"/>
    <w:rsid w:val="004F124F"/>
    <w:rsid w:val="004F181D"/>
    <w:rsid w:val="00501306"/>
    <w:rsid w:val="005047A5"/>
    <w:rsid w:val="00505D9B"/>
    <w:rsid w:val="0051070F"/>
    <w:rsid w:val="00510EEB"/>
    <w:rsid w:val="00510FCF"/>
    <w:rsid w:val="0051428E"/>
    <w:rsid w:val="00517547"/>
    <w:rsid w:val="005202A0"/>
    <w:rsid w:val="005205E6"/>
    <w:rsid w:val="005223AA"/>
    <w:rsid w:val="0054296F"/>
    <w:rsid w:val="0055505B"/>
    <w:rsid w:val="0056318F"/>
    <w:rsid w:val="00570B70"/>
    <w:rsid w:val="005737F0"/>
    <w:rsid w:val="00584C75"/>
    <w:rsid w:val="005A1520"/>
    <w:rsid w:val="005A3CEE"/>
    <w:rsid w:val="005B5047"/>
    <w:rsid w:val="005C1C17"/>
    <w:rsid w:val="005C222B"/>
    <w:rsid w:val="005C2FA5"/>
    <w:rsid w:val="005C49BA"/>
    <w:rsid w:val="005C7546"/>
    <w:rsid w:val="005D113D"/>
    <w:rsid w:val="005D276B"/>
    <w:rsid w:val="005D35E1"/>
    <w:rsid w:val="005E1347"/>
    <w:rsid w:val="005E3849"/>
    <w:rsid w:val="005E773E"/>
    <w:rsid w:val="00600678"/>
    <w:rsid w:val="00605E2D"/>
    <w:rsid w:val="00607A32"/>
    <w:rsid w:val="006122BA"/>
    <w:rsid w:val="006138A2"/>
    <w:rsid w:val="00621097"/>
    <w:rsid w:val="0062133F"/>
    <w:rsid w:val="0063773D"/>
    <w:rsid w:val="00644120"/>
    <w:rsid w:val="00647895"/>
    <w:rsid w:val="006478CD"/>
    <w:rsid w:val="00651096"/>
    <w:rsid w:val="00652ECF"/>
    <w:rsid w:val="0065340D"/>
    <w:rsid w:val="00663D93"/>
    <w:rsid w:val="006660C4"/>
    <w:rsid w:val="00667B38"/>
    <w:rsid w:val="00686CC0"/>
    <w:rsid w:val="00690A46"/>
    <w:rsid w:val="006915CB"/>
    <w:rsid w:val="006A3F56"/>
    <w:rsid w:val="006A5E31"/>
    <w:rsid w:val="006B1207"/>
    <w:rsid w:val="006C0EC7"/>
    <w:rsid w:val="006C4A70"/>
    <w:rsid w:val="006D3073"/>
    <w:rsid w:val="006F2AD9"/>
    <w:rsid w:val="006F7923"/>
    <w:rsid w:val="007053DA"/>
    <w:rsid w:val="00707E21"/>
    <w:rsid w:val="0071094A"/>
    <w:rsid w:val="007120E8"/>
    <w:rsid w:val="0071719C"/>
    <w:rsid w:val="0072092E"/>
    <w:rsid w:val="007263EC"/>
    <w:rsid w:val="007279FC"/>
    <w:rsid w:val="007314BF"/>
    <w:rsid w:val="00735684"/>
    <w:rsid w:val="00737DE3"/>
    <w:rsid w:val="00737E59"/>
    <w:rsid w:val="00740609"/>
    <w:rsid w:val="007441DC"/>
    <w:rsid w:val="00751737"/>
    <w:rsid w:val="0075237B"/>
    <w:rsid w:val="0075439B"/>
    <w:rsid w:val="00755A74"/>
    <w:rsid w:val="0075767D"/>
    <w:rsid w:val="00772BE2"/>
    <w:rsid w:val="00774C87"/>
    <w:rsid w:val="00776F90"/>
    <w:rsid w:val="007814E3"/>
    <w:rsid w:val="00781A68"/>
    <w:rsid w:val="007847E7"/>
    <w:rsid w:val="00785CE1"/>
    <w:rsid w:val="00793532"/>
    <w:rsid w:val="00793A90"/>
    <w:rsid w:val="007950C7"/>
    <w:rsid w:val="007953B2"/>
    <w:rsid w:val="007A0027"/>
    <w:rsid w:val="007A2071"/>
    <w:rsid w:val="007A5103"/>
    <w:rsid w:val="007A5777"/>
    <w:rsid w:val="007C3E06"/>
    <w:rsid w:val="007D56D3"/>
    <w:rsid w:val="007D7D39"/>
    <w:rsid w:val="007F44D1"/>
    <w:rsid w:val="007F5CB9"/>
    <w:rsid w:val="00802663"/>
    <w:rsid w:val="00803727"/>
    <w:rsid w:val="00803DA8"/>
    <w:rsid w:val="008042A7"/>
    <w:rsid w:val="0080480D"/>
    <w:rsid w:val="00806089"/>
    <w:rsid w:val="00806D87"/>
    <w:rsid w:val="00815F57"/>
    <w:rsid w:val="00820A19"/>
    <w:rsid w:val="00821170"/>
    <w:rsid w:val="00822B19"/>
    <w:rsid w:val="00823F24"/>
    <w:rsid w:val="0083016B"/>
    <w:rsid w:val="0083238E"/>
    <w:rsid w:val="00834D65"/>
    <w:rsid w:val="008356E1"/>
    <w:rsid w:val="00841EE8"/>
    <w:rsid w:val="0085505E"/>
    <w:rsid w:val="008565FB"/>
    <w:rsid w:val="008659A0"/>
    <w:rsid w:val="008717D5"/>
    <w:rsid w:val="0087407C"/>
    <w:rsid w:val="008751FD"/>
    <w:rsid w:val="00876207"/>
    <w:rsid w:val="00885CA2"/>
    <w:rsid w:val="00886646"/>
    <w:rsid w:val="00891DE8"/>
    <w:rsid w:val="00892B45"/>
    <w:rsid w:val="0089378C"/>
    <w:rsid w:val="00894941"/>
    <w:rsid w:val="008A1047"/>
    <w:rsid w:val="008A21E7"/>
    <w:rsid w:val="008A2347"/>
    <w:rsid w:val="008A3F75"/>
    <w:rsid w:val="008B01F3"/>
    <w:rsid w:val="008B5A06"/>
    <w:rsid w:val="008C0077"/>
    <w:rsid w:val="008C5768"/>
    <w:rsid w:val="008D36BA"/>
    <w:rsid w:val="008E12B5"/>
    <w:rsid w:val="008E58D2"/>
    <w:rsid w:val="008F1A79"/>
    <w:rsid w:val="008F1F3F"/>
    <w:rsid w:val="00911DD4"/>
    <w:rsid w:val="00912789"/>
    <w:rsid w:val="009179DF"/>
    <w:rsid w:val="00920105"/>
    <w:rsid w:val="00924169"/>
    <w:rsid w:val="00934F6E"/>
    <w:rsid w:val="009363C5"/>
    <w:rsid w:val="009430BB"/>
    <w:rsid w:val="00943DE1"/>
    <w:rsid w:val="0094752E"/>
    <w:rsid w:val="00952664"/>
    <w:rsid w:val="00960574"/>
    <w:rsid w:val="00964DD4"/>
    <w:rsid w:val="00965217"/>
    <w:rsid w:val="009678D6"/>
    <w:rsid w:val="00972D15"/>
    <w:rsid w:val="009851EE"/>
    <w:rsid w:val="00990229"/>
    <w:rsid w:val="00992517"/>
    <w:rsid w:val="00992B41"/>
    <w:rsid w:val="0099490B"/>
    <w:rsid w:val="009971BD"/>
    <w:rsid w:val="0099737C"/>
    <w:rsid w:val="009A2463"/>
    <w:rsid w:val="009A4E36"/>
    <w:rsid w:val="009B00CE"/>
    <w:rsid w:val="009B409C"/>
    <w:rsid w:val="009B49E7"/>
    <w:rsid w:val="009E6A24"/>
    <w:rsid w:val="009F56AB"/>
    <w:rsid w:val="00A02129"/>
    <w:rsid w:val="00A127B2"/>
    <w:rsid w:val="00A2776D"/>
    <w:rsid w:val="00A30820"/>
    <w:rsid w:val="00A3345E"/>
    <w:rsid w:val="00A3643A"/>
    <w:rsid w:val="00A40BB4"/>
    <w:rsid w:val="00A41A10"/>
    <w:rsid w:val="00A46E45"/>
    <w:rsid w:val="00A570A3"/>
    <w:rsid w:val="00A626F5"/>
    <w:rsid w:val="00A666FB"/>
    <w:rsid w:val="00A66AF2"/>
    <w:rsid w:val="00A67176"/>
    <w:rsid w:val="00A7303D"/>
    <w:rsid w:val="00A7707A"/>
    <w:rsid w:val="00A90785"/>
    <w:rsid w:val="00A91352"/>
    <w:rsid w:val="00AA1393"/>
    <w:rsid w:val="00AA60F6"/>
    <w:rsid w:val="00AA78EE"/>
    <w:rsid w:val="00AB0A55"/>
    <w:rsid w:val="00AC2564"/>
    <w:rsid w:val="00AD0DD4"/>
    <w:rsid w:val="00AD1B74"/>
    <w:rsid w:val="00AD6945"/>
    <w:rsid w:val="00AE064E"/>
    <w:rsid w:val="00AE283B"/>
    <w:rsid w:val="00AE5999"/>
    <w:rsid w:val="00AE6527"/>
    <w:rsid w:val="00AF205D"/>
    <w:rsid w:val="00AF6187"/>
    <w:rsid w:val="00B00C7A"/>
    <w:rsid w:val="00B0696C"/>
    <w:rsid w:val="00B1243D"/>
    <w:rsid w:val="00B20D9A"/>
    <w:rsid w:val="00B24420"/>
    <w:rsid w:val="00B30E43"/>
    <w:rsid w:val="00B35D64"/>
    <w:rsid w:val="00B44DBF"/>
    <w:rsid w:val="00B45104"/>
    <w:rsid w:val="00B60C39"/>
    <w:rsid w:val="00B738C7"/>
    <w:rsid w:val="00B7703A"/>
    <w:rsid w:val="00B77447"/>
    <w:rsid w:val="00B8038D"/>
    <w:rsid w:val="00B83C30"/>
    <w:rsid w:val="00BA18BA"/>
    <w:rsid w:val="00BA30B3"/>
    <w:rsid w:val="00BA5F62"/>
    <w:rsid w:val="00BB0610"/>
    <w:rsid w:val="00BB10EB"/>
    <w:rsid w:val="00BB2020"/>
    <w:rsid w:val="00BB4456"/>
    <w:rsid w:val="00BB74D0"/>
    <w:rsid w:val="00BB7A8E"/>
    <w:rsid w:val="00BD307A"/>
    <w:rsid w:val="00BD4655"/>
    <w:rsid w:val="00BD5E07"/>
    <w:rsid w:val="00BD66C2"/>
    <w:rsid w:val="00BD75F3"/>
    <w:rsid w:val="00BE093C"/>
    <w:rsid w:val="00BF1BF3"/>
    <w:rsid w:val="00BF53C2"/>
    <w:rsid w:val="00C047C7"/>
    <w:rsid w:val="00C23BF7"/>
    <w:rsid w:val="00C23EED"/>
    <w:rsid w:val="00C24597"/>
    <w:rsid w:val="00C261B8"/>
    <w:rsid w:val="00C3063B"/>
    <w:rsid w:val="00C33454"/>
    <w:rsid w:val="00C4039E"/>
    <w:rsid w:val="00C40D48"/>
    <w:rsid w:val="00C433FC"/>
    <w:rsid w:val="00C5699B"/>
    <w:rsid w:val="00C65AC7"/>
    <w:rsid w:val="00C65CB8"/>
    <w:rsid w:val="00C73ADC"/>
    <w:rsid w:val="00C73C81"/>
    <w:rsid w:val="00C77D1F"/>
    <w:rsid w:val="00C81563"/>
    <w:rsid w:val="00C91C71"/>
    <w:rsid w:val="00CA2934"/>
    <w:rsid w:val="00CA3CF8"/>
    <w:rsid w:val="00CA7A65"/>
    <w:rsid w:val="00CB3EF2"/>
    <w:rsid w:val="00CB46CA"/>
    <w:rsid w:val="00CB593F"/>
    <w:rsid w:val="00CB6AB7"/>
    <w:rsid w:val="00CC13C3"/>
    <w:rsid w:val="00CC3311"/>
    <w:rsid w:val="00CC4A9D"/>
    <w:rsid w:val="00CC615A"/>
    <w:rsid w:val="00CE303C"/>
    <w:rsid w:val="00CE63B8"/>
    <w:rsid w:val="00CE673F"/>
    <w:rsid w:val="00CE6B95"/>
    <w:rsid w:val="00CF3B58"/>
    <w:rsid w:val="00D01202"/>
    <w:rsid w:val="00D036DF"/>
    <w:rsid w:val="00D06F90"/>
    <w:rsid w:val="00D07304"/>
    <w:rsid w:val="00D10741"/>
    <w:rsid w:val="00D12260"/>
    <w:rsid w:val="00D217AF"/>
    <w:rsid w:val="00D308E4"/>
    <w:rsid w:val="00D41360"/>
    <w:rsid w:val="00D41931"/>
    <w:rsid w:val="00D4580A"/>
    <w:rsid w:val="00D47AE5"/>
    <w:rsid w:val="00D50CA3"/>
    <w:rsid w:val="00D63B92"/>
    <w:rsid w:val="00D654B1"/>
    <w:rsid w:val="00D84A20"/>
    <w:rsid w:val="00D91E90"/>
    <w:rsid w:val="00DA0C1D"/>
    <w:rsid w:val="00DA1315"/>
    <w:rsid w:val="00DA1CB6"/>
    <w:rsid w:val="00DA5673"/>
    <w:rsid w:val="00DA6708"/>
    <w:rsid w:val="00DB226F"/>
    <w:rsid w:val="00DB409E"/>
    <w:rsid w:val="00DB767A"/>
    <w:rsid w:val="00DC118B"/>
    <w:rsid w:val="00DD0A3B"/>
    <w:rsid w:val="00E006B4"/>
    <w:rsid w:val="00E21597"/>
    <w:rsid w:val="00E242AF"/>
    <w:rsid w:val="00E2728A"/>
    <w:rsid w:val="00E43E82"/>
    <w:rsid w:val="00E457E1"/>
    <w:rsid w:val="00E62242"/>
    <w:rsid w:val="00E64259"/>
    <w:rsid w:val="00E645FA"/>
    <w:rsid w:val="00E71A93"/>
    <w:rsid w:val="00E7567A"/>
    <w:rsid w:val="00E845F1"/>
    <w:rsid w:val="00E8492F"/>
    <w:rsid w:val="00E93D16"/>
    <w:rsid w:val="00E95572"/>
    <w:rsid w:val="00EA0B06"/>
    <w:rsid w:val="00EA6B8C"/>
    <w:rsid w:val="00EA6EE1"/>
    <w:rsid w:val="00EB1FC0"/>
    <w:rsid w:val="00EB4490"/>
    <w:rsid w:val="00EB4FBB"/>
    <w:rsid w:val="00EB5AA2"/>
    <w:rsid w:val="00EC03C4"/>
    <w:rsid w:val="00EC244E"/>
    <w:rsid w:val="00EC2645"/>
    <w:rsid w:val="00ED216C"/>
    <w:rsid w:val="00ED71D8"/>
    <w:rsid w:val="00EE335F"/>
    <w:rsid w:val="00EE6C22"/>
    <w:rsid w:val="00EF4A12"/>
    <w:rsid w:val="00EF5D3C"/>
    <w:rsid w:val="00F05027"/>
    <w:rsid w:val="00F074FA"/>
    <w:rsid w:val="00F13349"/>
    <w:rsid w:val="00F13545"/>
    <w:rsid w:val="00F13679"/>
    <w:rsid w:val="00F1466A"/>
    <w:rsid w:val="00F161A4"/>
    <w:rsid w:val="00F1776C"/>
    <w:rsid w:val="00F20517"/>
    <w:rsid w:val="00F20574"/>
    <w:rsid w:val="00F20D20"/>
    <w:rsid w:val="00F21121"/>
    <w:rsid w:val="00F30098"/>
    <w:rsid w:val="00F32E39"/>
    <w:rsid w:val="00F41548"/>
    <w:rsid w:val="00F43C77"/>
    <w:rsid w:val="00F471BE"/>
    <w:rsid w:val="00F56FC5"/>
    <w:rsid w:val="00F57A00"/>
    <w:rsid w:val="00F6742A"/>
    <w:rsid w:val="00F722AE"/>
    <w:rsid w:val="00F73B4F"/>
    <w:rsid w:val="00F7608A"/>
    <w:rsid w:val="00F76BF1"/>
    <w:rsid w:val="00F86589"/>
    <w:rsid w:val="00F966FC"/>
    <w:rsid w:val="00FA157E"/>
    <w:rsid w:val="00FB1A3A"/>
    <w:rsid w:val="00FB535E"/>
    <w:rsid w:val="00FB7635"/>
    <w:rsid w:val="00FC1EA7"/>
    <w:rsid w:val="00FC28B3"/>
    <w:rsid w:val="00FC345B"/>
    <w:rsid w:val="00FD1C8E"/>
    <w:rsid w:val="00FD1E52"/>
    <w:rsid w:val="00FD5FBB"/>
    <w:rsid w:val="00FD6EE5"/>
    <w:rsid w:val="00FD773E"/>
    <w:rsid w:val="00FE048E"/>
    <w:rsid w:val="00FE625D"/>
    <w:rsid w:val="00FE7990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DD84E"/>
  <w15:chartTrackingRefBased/>
  <w15:docId w15:val="{A915BC0C-93B7-4EEE-972F-E6D740AD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887"/>
  </w:style>
  <w:style w:type="paragraph" w:styleId="Heading1">
    <w:name w:val="heading 1"/>
    <w:basedOn w:val="Normal"/>
    <w:next w:val="Normal"/>
    <w:link w:val="Heading1Char"/>
    <w:uiPriority w:val="9"/>
    <w:rsid w:val="00740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232A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406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1DC"/>
    <w:rPr>
      <w:color w:val="140A9A" w:themeColor="tex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0609"/>
    <w:rPr>
      <w:rFonts w:asciiTheme="majorHAnsi" w:eastAsiaTheme="majorEastAsia" w:hAnsiTheme="majorHAnsi" w:cstheme="majorBidi"/>
      <w:color w:val="1B232A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5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E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EA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4A12"/>
    <w:pPr>
      <w:spacing w:after="0" w:line="240" w:lineRule="auto"/>
      <w:ind w:left="720"/>
    </w:pPr>
    <w:rPr>
      <w:rFonts w:ascii="Calibri" w:eastAsiaTheme="minorEastAsia" w:hAnsi="Calibri" w:cs="Times New Roman"/>
      <w:lang w:eastAsia="zh-CN"/>
    </w:rPr>
  </w:style>
  <w:style w:type="paragraph" w:customStyle="1" w:styleId="Headline">
    <w:name w:val="Headline"/>
    <w:basedOn w:val="Normal"/>
    <w:qFormat/>
    <w:rsid w:val="00740609"/>
    <w:pPr>
      <w:spacing w:after="0"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head">
    <w:name w:val="Subhead"/>
    <w:basedOn w:val="Normal"/>
    <w:qFormat/>
    <w:rsid w:val="00740609"/>
    <w:pPr>
      <w:spacing w:after="0"/>
      <w:jc w:val="center"/>
    </w:pPr>
    <w:rPr>
      <w:rFonts w:ascii="Arial" w:hAnsi="Arial" w:cs="Arial"/>
      <w:i/>
    </w:rPr>
  </w:style>
  <w:style w:type="paragraph" w:styleId="Subtitle">
    <w:name w:val="Subtitle"/>
    <w:basedOn w:val="Normal"/>
    <w:next w:val="Normal"/>
    <w:link w:val="SubtitleChar"/>
    <w:uiPriority w:val="11"/>
    <w:rsid w:val="00740609"/>
    <w:pPr>
      <w:numPr>
        <w:ilvl w:val="1"/>
      </w:numPr>
    </w:pPr>
    <w:rPr>
      <w:rFonts w:eastAsiaTheme="minorEastAsia"/>
      <w:b/>
      <w:color w:val="1B232A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0609"/>
    <w:rPr>
      <w:rFonts w:eastAsiaTheme="minorEastAsia"/>
      <w:b/>
      <w:color w:val="1B232A" w:themeColor="text1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609"/>
    <w:rPr>
      <w:rFonts w:asciiTheme="majorHAnsi" w:eastAsiaTheme="majorEastAsia" w:hAnsiTheme="majorHAnsi" w:cstheme="majorBidi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rsid w:val="00740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rsid w:val="00740609"/>
    <w:rPr>
      <w:i/>
      <w:iCs/>
      <w:color w:val="A5ABAF" w:themeColor="accent1"/>
    </w:rPr>
  </w:style>
  <w:style w:type="character" w:styleId="Emphasis">
    <w:name w:val="Emphasis"/>
    <w:basedOn w:val="DefaultParagraphFont"/>
    <w:uiPriority w:val="20"/>
    <w:qFormat/>
    <w:rsid w:val="0074060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40609"/>
    <w:rPr>
      <w:i/>
      <w:iCs/>
      <w:color w:val="140A9A" w:themeColor="text2"/>
    </w:rPr>
  </w:style>
  <w:style w:type="paragraph" w:styleId="Quote">
    <w:name w:val="Quote"/>
    <w:basedOn w:val="Normal"/>
    <w:next w:val="Normal"/>
    <w:link w:val="QuoteChar"/>
    <w:uiPriority w:val="29"/>
    <w:rsid w:val="00740609"/>
    <w:pPr>
      <w:spacing w:before="200"/>
      <w:ind w:left="864" w:right="864"/>
      <w:jc w:val="center"/>
    </w:pPr>
    <w:rPr>
      <w:i/>
      <w:iCs/>
      <w:color w:val="A5ABAF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740609"/>
    <w:rPr>
      <w:i/>
      <w:iCs/>
      <w:color w:val="A5ABA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40609"/>
    <w:pPr>
      <w:pBdr>
        <w:top w:val="single" w:sz="4" w:space="10" w:color="A5ABAF" w:themeColor="accent1"/>
        <w:bottom w:val="single" w:sz="4" w:space="10" w:color="A5ABAF" w:themeColor="accent1"/>
      </w:pBdr>
      <w:spacing w:before="360" w:after="360"/>
      <w:ind w:left="864" w:right="864"/>
      <w:jc w:val="center"/>
    </w:pPr>
    <w:rPr>
      <w:i/>
      <w:iCs/>
      <w:color w:val="140A9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609"/>
    <w:rPr>
      <w:i/>
      <w:iCs/>
      <w:color w:val="140A9A" w:themeColor="text2"/>
    </w:rPr>
  </w:style>
  <w:style w:type="character" w:styleId="SubtleReference">
    <w:name w:val="Subtle Reference"/>
    <w:basedOn w:val="DefaultParagraphFont"/>
    <w:uiPriority w:val="31"/>
    <w:rsid w:val="00740609"/>
    <w:rPr>
      <w:caps w:val="0"/>
      <w:smallCaps w:val="0"/>
      <w:color w:val="A5ABAF" w:themeColor="accent1"/>
    </w:rPr>
  </w:style>
  <w:style w:type="character" w:styleId="IntenseReference">
    <w:name w:val="Intense Reference"/>
    <w:basedOn w:val="DefaultParagraphFont"/>
    <w:uiPriority w:val="32"/>
    <w:rsid w:val="00740609"/>
    <w:rPr>
      <w:b/>
      <w:bCs/>
      <w:caps w:val="0"/>
      <w:smallCaps w:val="0"/>
      <w:color w:val="A5ABAF" w:themeColor="accent1"/>
      <w:spacing w:val="5"/>
    </w:rPr>
  </w:style>
  <w:style w:type="character" w:styleId="BookTitle">
    <w:name w:val="Book Title"/>
    <w:basedOn w:val="DefaultParagraphFont"/>
    <w:uiPriority w:val="33"/>
    <w:rsid w:val="00740609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614A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4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44120"/>
  </w:style>
  <w:style w:type="character" w:customStyle="1" w:styleId="eop">
    <w:name w:val="eop"/>
    <w:basedOn w:val="DefaultParagraphFont"/>
    <w:rsid w:val="00644120"/>
  </w:style>
  <w:style w:type="paragraph" w:customStyle="1" w:styleId="BodyA">
    <w:name w:val="Body A"/>
    <w:rsid w:val="007109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71094A"/>
  </w:style>
  <w:style w:type="paragraph" w:styleId="Revision">
    <w:name w:val="Revision"/>
    <w:hidden/>
    <w:uiPriority w:val="99"/>
    <w:semiHidden/>
    <w:rsid w:val="00BE093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33454"/>
    <w:rPr>
      <w:color w:val="6E757A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F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B39C8"/>
    <w:pPr>
      <w:spacing w:after="200" w:line="240" w:lineRule="auto"/>
    </w:pPr>
    <w:rPr>
      <w:i/>
      <w:iCs/>
      <w:color w:val="140A9A" w:themeColor="text2"/>
      <w:sz w:val="18"/>
      <w:szCs w:val="18"/>
    </w:rPr>
  </w:style>
  <w:style w:type="character" w:customStyle="1" w:styleId="cf01">
    <w:name w:val="cf01"/>
    <w:basedOn w:val="DefaultParagraphFont"/>
    <w:rsid w:val="00815F5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4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2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2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omatsu.com/en-us/products/equipment/wheel-loaders/large-wheel-loaders/wa485-1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omatsu.com/en-us/products/equipment/wheel-loaders/large-wheel-loaders/wa475-1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://www.komatsu.com" TargetMode="External"/><Relationship Id="rId10" Type="http://schemas.openxmlformats.org/officeDocument/2006/relationships/hyperlink" Target="mailto:jill.rick@global.komats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komatsu.com/en/" TargetMode="External"/></Relationships>
</file>

<file path=word/theme/theme1.xml><?xml version="1.0" encoding="utf-8"?>
<a:theme xmlns:a="http://schemas.openxmlformats.org/drawingml/2006/main" name="Komatsu_doc">
  <a:themeElements>
    <a:clrScheme name="Komatsu">
      <a:dk1>
        <a:srgbClr val="1B232A"/>
      </a:dk1>
      <a:lt1>
        <a:sysClr val="window" lastClr="FFFFFF"/>
      </a:lt1>
      <a:dk2>
        <a:srgbClr val="140A9A"/>
      </a:dk2>
      <a:lt2>
        <a:srgbClr val="00A7E1"/>
      </a:lt2>
      <a:accent1>
        <a:srgbClr val="A5ABAF"/>
      </a:accent1>
      <a:accent2>
        <a:srgbClr val="FFC82F"/>
      </a:accent2>
      <a:accent3>
        <a:srgbClr val="99CCFF"/>
      </a:accent3>
      <a:accent4>
        <a:srgbClr val="FF0000"/>
      </a:accent4>
      <a:accent5>
        <a:srgbClr val="2BB673"/>
      </a:accent5>
      <a:accent6>
        <a:srgbClr val="F37021"/>
      </a:accent6>
      <a:hlink>
        <a:srgbClr val="00A7E1"/>
      </a:hlink>
      <a:folHlink>
        <a:srgbClr val="6E75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6309CD0B4A740A364BA244BAA1BEB" ma:contentTypeVersion="18" ma:contentTypeDescription="Create a new document." ma:contentTypeScope="" ma:versionID="9a58eb87c2825e1141cb0bfa2a956e4b">
  <xsd:schema xmlns:xsd="http://www.w3.org/2001/XMLSchema" xmlns:xs="http://www.w3.org/2001/XMLSchema" xmlns:p="http://schemas.microsoft.com/office/2006/metadata/properties" xmlns:ns3="3a5e6ed2-2b67-40f7-9709-7798a58342cd" xmlns:ns4="d133656c-f249-43b4-bc3e-d262fac4f6ec" targetNamespace="http://schemas.microsoft.com/office/2006/metadata/properties" ma:root="true" ma:fieldsID="cd5e584812ff8e7b705efcf67caf2d2c" ns3:_="" ns4:_="">
    <xsd:import namespace="3a5e6ed2-2b67-40f7-9709-7798a58342cd"/>
    <xsd:import namespace="d133656c-f249-43b4-bc3e-d262fac4f6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e6ed2-2b67-40f7-9709-7798a5834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3656c-f249-43b4-bc3e-d262fac4f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5e6ed2-2b67-40f7-9709-7798a58342cd" xsi:nil="true"/>
  </documentManagement>
</p:properties>
</file>

<file path=customXml/itemProps1.xml><?xml version="1.0" encoding="utf-8"?>
<ds:datastoreItem xmlns:ds="http://schemas.openxmlformats.org/officeDocument/2006/customXml" ds:itemID="{56F7BDE2-BFB9-4845-A1C1-CB00A3F29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98784-ED96-4E78-A8F5-C23E1DF48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e6ed2-2b67-40f7-9709-7798a58342cd"/>
    <ds:schemaRef ds:uri="d133656c-f249-43b4-bc3e-d262fac4f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A9862-E1C2-429A-AC2F-565AFA4D50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E00F83-5A3C-4909-B753-92B64EAD78AE}">
  <ds:schemaRefs>
    <ds:schemaRef ds:uri="http://schemas.microsoft.com/office/2006/metadata/properties"/>
    <ds:schemaRef ds:uri="http://schemas.microsoft.com/office/infopath/2007/PartnerControls"/>
    <ds:schemaRef ds:uri="3a5e6ed2-2b67-40f7-9709-7798a58342cd"/>
  </ds:schemaRefs>
</ds:datastoreItem>
</file>

<file path=docMetadata/LabelInfo.xml><?xml version="1.0" encoding="utf-8"?>
<clbl:labelList xmlns:clbl="http://schemas.microsoft.com/office/2020/mipLabelMetadata">
  <clbl:label id="{58be8688-6625-4e52-80d8-c17f3a9ae08a}" enabled="0" method="" siteId="{58be8688-6625-4e52-80d8-c17f3a9ae0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401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Komatsu Ameica Corp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Raleigh Floyd Jr.</dc:creator>
  <cp:keywords/>
  <dc:description/>
  <cp:lastModifiedBy>Kenzie Patberg</cp:lastModifiedBy>
  <cp:revision>11</cp:revision>
  <cp:lastPrinted>2023-02-08T21:38:00Z</cp:lastPrinted>
  <dcterms:created xsi:type="dcterms:W3CDTF">2025-03-11T18:25:00Z</dcterms:created>
  <dcterms:modified xsi:type="dcterms:W3CDTF">2026-02-09T20:58:00Z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0x010100FD26309CD0B4A740A364BA244BAA1BEB</vt:lpwstr>
  </property>
  <property fmtid="{D5CDD505-2E9C-101B-9397-08002B2CF9AE}" pid="3" name="MediaServiceImageTags">
    <vt:lpwstr/>
  </property>
  <property fmtid="{D5CDD505-2E9C-101B-9397-08002B2CF9AE}" pid="4" name="GrammarlyDocumentId">
    <vt:lpwstr>8b893b1d844db7f17743d5bce51b6bbcd9192448386d708f377951afc8d230a3</vt:lpwstr>
  </property>
</Properties>
</file>